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36" w:rsidRDefault="009C1936" w:rsidP="009C1936">
      <w:pPr>
        <w:jc w:val="center"/>
        <w:rPr>
          <w:b/>
        </w:rPr>
      </w:pPr>
      <w:r>
        <w:rPr>
          <w:b/>
        </w:rPr>
        <w:t>ПРОФСОЮЗ РАБОТНИКОВ НАРОДНОГО ОБРАЗОВАНИЯ И НАУКИ РФ.</w:t>
      </w:r>
    </w:p>
    <w:p w:rsidR="009C1936" w:rsidRDefault="009C1936" w:rsidP="009C1936">
      <w:pPr>
        <w:jc w:val="center"/>
        <w:rPr>
          <w:i/>
        </w:rPr>
      </w:pPr>
      <w:r>
        <w:rPr>
          <w:i/>
        </w:rPr>
        <w:t>ПЕРВИЧНАЯ ПРОФСОЮЗНАЯ ОРГАНИЗАЦИЯ М</w:t>
      </w:r>
      <w:r w:rsidR="00F55726">
        <w:rPr>
          <w:i/>
        </w:rPr>
        <w:t>К</w:t>
      </w:r>
      <w:r>
        <w:rPr>
          <w:i/>
        </w:rPr>
        <w:t>ОУ «КОЧУБЕЙСКАЯ СРЕДНЯЯ ОБЩЕОБРАЗОВАТЕЛЬНАЯ ШКОЛА №1».</w:t>
      </w:r>
    </w:p>
    <w:p w:rsidR="009C1936" w:rsidRDefault="009C1936" w:rsidP="009C1936">
      <w:pPr>
        <w:rPr>
          <w:sz w:val="28"/>
          <w:szCs w:val="28"/>
        </w:rPr>
      </w:pPr>
    </w:p>
    <w:p w:rsidR="009C1936" w:rsidRPr="004B2517" w:rsidRDefault="009C1936" w:rsidP="009C1936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Протокол  профсоюзного собрания № </w:t>
      </w:r>
      <w:r w:rsidR="00F55726">
        <w:rPr>
          <w:i/>
          <w:color w:val="FF0000"/>
          <w:sz w:val="28"/>
          <w:szCs w:val="28"/>
        </w:rPr>
        <w:t>1</w:t>
      </w:r>
    </w:p>
    <w:p w:rsidR="009C1936" w:rsidRDefault="009C1936" w:rsidP="009C1936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 xml:space="preserve">от </w:t>
      </w:r>
      <w:r w:rsidR="00F55726">
        <w:rPr>
          <w:i/>
          <w:color w:val="FF0000"/>
          <w:sz w:val="28"/>
          <w:szCs w:val="28"/>
        </w:rPr>
        <w:t>28 сентября</w:t>
      </w:r>
      <w:r>
        <w:rPr>
          <w:i/>
          <w:color w:val="FF0000"/>
          <w:sz w:val="28"/>
          <w:szCs w:val="28"/>
        </w:rPr>
        <w:t xml:space="preserve">  2015 г.</w:t>
      </w:r>
    </w:p>
    <w:p w:rsidR="009C1936" w:rsidRDefault="009C1936" w:rsidP="009C1936">
      <w:pPr>
        <w:rPr>
          <w:i/>
          <w:color w:val="FF0000"/>
        </w:rPr>
      </w:pPr>
    </w:p>
    <w:p w:rsidR="009C1936" w:rsidRDefault="009C1936" w:rsidP="009C1936">
      <w:pPr>
        <w:rPr>
          <w:i/>
        </w:rPr>
      </w:pPr>
      <w:r>
        <w:rPr>
          <w:i/>
        </w:rPr>
        <w:t>Всего членов профсоюза, состоящих на учёте в первичной профсоюзной организации МКОУ «</w:t>
      </w:r>
      <w:proofErr w:type="spellStart"/>
      <w:r>
        <w:rPr>
          <w:i/>
        </w:rPr>
        <w:t>Кочубейская</w:t>
      </w:r>
      <w:proofErr w:type="spellEnd"/>
      <w:r>
        <w:rPr>
          <w:i/>
        </w:rPr>
        <w:t xml:space="preserve"> средняя общеобразовательная школа № 1»</w:t>
      </w:r>
      <w:r w:rsidR="00F55726">
        <w:rPr>
          <w:i/>
        </w:rPr>
        <w:t xml:space="preserve"> – </w:t>
      </w:r>
      <w:r>
        <w:rPr>
          <w:i/>
        </w:rPr>
        <w:t xml:space="preserve"> </w:t>
      </w:r>
      <w:r w:rsidR="00F55726">
        <w:rPr>
          <w:i/>
        </w:rPr>
        <w:t>109</w:t>
      </w:r>
      <w:r>
        <w:rPr>
          <w:i/>
        </w:rPr>
        <w:t xml:space="preserve">  чел.</w:t>
      </w:r>
    </w:p>
    <w:p w:rsidR="009C1936" w:rsidRDefault="009C1936" w:rsidP="009C1936">
      <w:pPr>
        <w:rPr>
          <w:i/>
        </w:rPr>
      </w:pPr>
      <w:r>
        <w:rPr>
          <w:i/>
        </w:rPr>
        <w:t xml:space="preserve">Присутствовали на собрании  </w:t>
      </w:r>
      <w:r w:rsidR="00F55726">
        <w:rPr>
          <w:i/>
        </w:rPr>
        <w:t>5</w:t>
      </w:r>
      <w:r>
        <w:rPr>
          <w:i/>
        </w:rPr>
        <w:t>8 чел.</w:t>
      </w:r>
    </w:p>
    <w:p w:rsidR="009C1936" w:rsidRDefault="009C1936" w:rsidP="009C1936">
      <w:pPr>
        <w:rPr>
          <w:i/>
        </w:rPr>
      </w:pPr>
      <w:r>
        <w:rPr>
          <w:i/>
        </w:rPr>
        <w:t xml:space="preserve">Ф.И.О. председателя собрания: </w:t>
      </w:r>
      <w:proofErr w:type="spellStart"/>
      <w:r>
        <w:rPr>
          <w:i/>
        </w:rPr>
        <w:t>Гайдарова</w:t>
      </w:r>
      <w:proofErr w:type="spellEnd"/>
      <w:r>
        <w:rPr>
          <w:i/>
        </w:rPr>
        <w:t xml:space="preserve"> Светлана Александровна</w:t>
      </w:r>
    </w:p>
    <w:p w:rsidR="009C1936" w:rsidRDefault="009C1936" w:rsidP="009C1936">
      <w:pPr>
        <w:rPr>
          <w:sz w:val="18"/>
          <w:szCs w:val="18"/>
        </w:rPr>
      </w:pPr>
      <w:r>
        <w:rPr>
          <w:i/>
        </w:rPr>
        <w:t xml:space="preserve">Ф.И.О. секретаря собрания: Курбанова Татьяна </w:t>
      </w:r>
      <w:proofErr w:type="spellStart"/>
      <w:r>
        <w:rPr>
          <w:i/>
        </w:rPr>
        <w:t>Сурхаевна</w:t>
      </w:r>
      <w:proofErr w:type="spellEnd"/>
      <w:r>
        <w:rPr>
          <w:i/>
        </w:rPr>
        <w:t>.</w:t>
      </w:r>
    </w:p>
    <w:p w:rsidR="009C1936" w:rsidRDefault="009C1936" w:rsidP="009C1936">
      <w:pPr>
        <w:rPr>
          <w:sz w:val="18"/>
          <w:szCs w:val="18"/>
        </w:rPr>
      </w:pPr>
    </w:p>
    <w:p w:rsidR="009C1936" w:rsidRPr="008F4AEA" w:rsidRDefault="009C1936" w:rsidP="009C1936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Повестка дня:</w:t>
      </w:r>
    </w:p>
    <w:p w:rsidR="009C1936" w:rsidRPr="00430637" w:rsidRDefault="009C1936" w:rsidP="009C1936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Право на труд.</w:t>
      </w:r>
    </w:p>
    <w:p w:rsidR="009C1936" w:rsidRDefault="009C1936" w:rsidP="009C1936">
      <w:pPr>
        <w:ind w:left="720"/>
        <w:rPr>
          <w:b/>
          <w:i/>
        </w:rPr>
      </w:pPr>
      <w:r>
        <w:rPr>
          <w:b/>
          <w:i/>
        </w:rPr>
        <w:t xml:space="preserve">                     /</w:t>
      </w:r>
      <w:proofErr w:type="spellStart"/>
      <w:r>
        <w:rPr>
          <w:b/>
          <w:i/>
        </w:rPr>
        <w:t>Гайдарова</w:t>
      </w:r>
      <w:proofErr w:type="spellEnd"/>
      <w:r>
        <w:rPr>
          <w:b/>
          <w:i/>
        </w:rPr>
        <w:t xml:space="preserve"> С.А./</w:t>
      </w:r>
    </w:p>
    <w:p w:rsidR="009C1936" w:rsidRDefault="009C1936" w:rsidP="009C1936">
      <w:pPr>
        <w:ind w:left="720"/>
        <w:rPr>
          <w:b/>
          <w:i/>
        </w:rPr>
      </w:pPr>
      <w:r>
        <w:rPr>
          <w:b/>
          <w:i/>
        </w:rPr>
        <w:t xml:space="preserve">2.  </w:t>
      </w:r>
      <w:r w:rsidR="00CC71A8">
        <w:rPr>
          <w:b/>
          <w:i/>
        </w:rPr>
        <w:t>Здоровье педагога</w:t>
      </w:r>
      <w:r>
        <w:rPr>
          <w:b/>
          <w:i/>
        </w:rPr>
        <w:t>.</w:t>
      </w:r>
    </w:p>
    <w:p w:rsidR="009C1936" w:rsidRDefault="009C1936" w:rsidP="009C1936">
      <w:pPr>
        <w:ind w:left="720"/>
        <w:rPr>
          <w:b/>
          <w:i/>
        </w:rPr>
      </w:pPr>
      <w:r>
        <w:rPr>
          <w:b/>
          <w:i/>
        </w:rPr>
        <w:t xml:space="preserve">                   /</w:t>
      </w:r>
      <w:r w:rsidR="00F55726">
        <w:rPr>
          <w:b/>
          <w:i/>
        </w:rPr>
        <w:t>Безденежная Л.С</w:t>
      </w:r>
      <w:r>
        <w:rPr>
          <w:b/>
          <w:i/>
        </w:rPr>
        <w:t>/</w:t>
      </w:r>
    </w:p>
    <w:p w:rsidR="009C1936" w:rsidRDefault="009C1936" w:rsidP="009C1936">
      <w:pPr>
        <w:ind w:left="720"/>
        <w:rPr>
          <w:b/>
          <w:i/>
        </w:rPr>
      </w:pPr>
    </w:p>
    <w:p w:rsidR="009C1936" w:rsidRDefault="009C1936" w:rsidP="009C1936">
      <w:pPr>
        <w:rPr>
          <w:i/>
          <w:color w:val="FF0000"/>
        </w:rPr>
      </w:pPr>
      <w:r>
        <w:rPr>
          <w:i/>
          <w:color w:val="FF0000"/>
        </w:rPr>
        <w:t xml:space="preserve">По первому вопросу слушали: </w:t>
      </w:r>
    </w:p>
    <w:p w:rsidR="009C1936" w:rsidRPr="009C1936" w:rsidRDefault="009C1936" w:rsidP="009C1936">
      <w:pPr>
        <w:rPr>
          <w:i/>
        </w:rPr>
      </w:pPr>
      <w:proofErr w:type="spellStart"/>
      <w:r w:rsidRPr="00036CA5">
        <w:rPr>
          <w:b/>
          <w:i/>
        </w:rPr>
        <w:t>Гайдарову</w:t>
      </w:r>
      <w:proofErr w:type="spellEnd"/>
      <w:r w:rsidRPr="00036CA5">
        <w:rPr>
          <w:b/>
          <w:i/>
        </w:rPr>
        <w:t xml:space="preserve"> Светлану Александровну</w:t>
      </w:r>
      <w:r w:rsidRPr="00036CA5">
        <w:rPr>
          <w:i/>
        </w:rPr>
        <w:t xml:space="preserve"> – председателя профсоюзной организации школы</w:t>
      </w:r>
      <w:r>
        <w:rPr>
          <w:b/>
        </w:rPr>
        <w:t xml:space="preserve">. </w:t>
      </w:r>
      <w:r w:rsidR="00F55726">
        <w:rPr>
          <w:b/>
        </w:rPr>
        <w:t xml:space="preserve">  </w:t>
      </w:r>
      <w:r w:rsidRPr="009C1936">
        <w:rPr>
          <w:i/>
        </w:rPr>
        <w:t>Она сообщила, что</w:t>
      </w:r>
      <w:r>
        <w:rPr>
          <w:sz w:val="28"/>
          <w:szCs w:val="28"/>
        </w:rPr>
        <w:t xml:space="preserve">   </w:t>
      </w:r>
      <w:r w:rsidRPr="009C1936">
        <w:rPr>
          <w:i/>
        </w:rPr>
        <w:t xml:space="preserve">для </w:t>
      </w:r>
      <w:r w:rsidRPr="009C1936">
        <w:rPr>
          <w:i/>
          <w:lang w:val="en-US"/>
        </w:rPr>
        <w:t>XX</w:t>
      </w:r>
      <w:r w:rsidRPr="009C1936">
        <w:rPr>
          <w:i/>
        </w:rPr>
        <w:t xml:space="preserve"> века характерным является переосмысление системы ценностей и ориентиров в обществе. Впервые за всю мировую историю утвердились и были закреплены в нормах международного права естественные права человека.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Правосознание юридической научной общественности повернулось к исходному гегелевскому пониманию права как «наличие бытия свободы».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Сегодня в основу большинства теоретических исследований в области права положен принцип </w:t>
      </w:r>
      <w:proofErr w:type="spellStart"/>
      <w:r w:rsidRPr="009C1936">
        <w:rPr>
          <w:i/>
        </w:rPr>
        <w:t>неотчуждаемости</w:t>
      </w:r>
      <w:proofErr w:type="spellEnd"/>
      <w:r w:rsidRPr="009C1936">
        <w:rPr>
          <w:i/>
        </w:rPr>
        <w:t xml:space="preserve"> прав человека в необходимости их правовой защиты.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Права человека подразделяются </w:t>
      </w:r>
      <w:proofErr w:type="gramStart"/>
      <w:r w:rsidRPr="009C1936">
        <w:rPr>
          <w:i/>
        </w:rPr>
        <w:t>на</w:t>
      </w:r>
      <w:proofErr w:type="gramEnd"/>
      <w:r w:rsidRPr="009C1936">
        <w:rPr>
          <w:i/>
        </w:rPr>
        <w:t>:</w:t>
      </w:r>
    </w:p>
    <w:p w:rsidR="009C1936" w:rsidRPr="00F55726" w:rsidRDefault="009C1936" w:rsidP="009C1936">
      <w:pPr>
        <w:rPr>
          <w:i/>
        </w:rPr>
      </w:pPr>
      <w:r w:rsidRPr="009C1936">
        <w:rPr>
          <w:i/>
        </w:rPr>
        <w:t xml:space="preserve">   </w:t>
      </w:r>
      <w:r w:rsidRPr="00F55726">
        <w:rPr>
          <w:i/>
        </w:rPr>
        <w:t>Личные (на жизнь, свободу, личную неприкосновенность, на защиту чести, достоинства, доброго имени, на невмешательство в личную жизнь, на тайну переписки и переговоров, на неприкосновенность жилища, не подвергаться пыткам и жестокости).</w:t>
      </w:r>
    </w:p>
    <w:p w:rsidR="009C1936" w:rsidRPr="00F55726" w:rsidRDefault="009C1936" w:rsidP="009C1936">
      <w:pPr>
        <w:rPr>
          <w:i/>
        </w:rPr>
      </w:pPr>
      <w:r w:rsidRPr="00F55726">
        <w:rPr>
          <w:i/>
        </w:rPr>
        <w:t xml:space="preserve">   Социальные (на свободный безопасный труд, на достойный уровень жизни, на образование, на охрану здоровья, на социальное обеспечение, на отдых и досуг, на жилище).</w:t>
      </w:r>
    </w:p>
    <w:p w:rsidR="009C1936" w:rsidRPr="00F55726" w:rsidRDefault="009C1936" w:rsidP="009C1936">
      <w:pPr>
        <w:rPr>
          <w:i/>
        </w:rPr>
      </w:pPr>
      <w:r w:rsidRPr="00F55726">
        <w:rPr>
          <w:i/>
        </w:rPr>
        <w:t xml:space="preserve">   Экономические (на частную собственность, на наследование собственности, на свободное предпринимательство, на справедливое вознаграждение за труд).</w:t>
      </w:r>
    </w:p>
    <w:p w:rsidR="009C1936" w:rsidRPr="00F55726" w:rsidRDefault="009C1936" w:rsidP="009C1936">
      <w:pPr>
        <w:rPr>
          <w:i/>
        </w:rPr>
      </w:pPr>
      <w:r w:rsidRPr="00F55726">
        <w:rPr>
          <w:i/>
        </w:rPr>
        <w:t xml:space="preserve">   Гражданские (на гражданство, на участие в управлении делами государства, личных и коллективных обращений, на свободу мирных собраний и ассоциаций, на информацию).</w:t>
      </w:r>
    </w:p>
    <w:p w:rsidR="009C1936" w:rsidRPr="00F55726" w:rsidRDefault="009C1936" w:rsidP="009C1936">
      <w:pPr>
        <w:rPr>
          <w:i/>
        </w:rPr>
      </w:pPr>
      <w:r w:rsidRPr="00F55726">
        <w:rPr>
          <w:i/>
        </w:rPr>
        <w:t xml:space="preserve">  </w:t>
      </w:r>
      <w:proofErr w:type="gramStart"/>
      <w:r w:rsidRPr="00F55726">
        <w:rPr>
          <w:i/>
        </w:rPr>
        <w:t>Политические (избирать и быть избранным, на политические убеждения, на политические объединения, на собрания, митинги, шествия, демонстрации, пикетирование).</w:t>
      </w:r>
      <w:proofErr w:type="gramEnd"/>
    </w:p>
    <w:p w:rsidR="009C1936" w:rsidRPr="00F55726" w:rsidRDefault="009C1936" w:rsidP="009C1936">
      <w:pPr>
        <w:rPr>
          <w:i/>
        </w:rPr>
      </w:pPr>
      <w:r w:rsidRPr="00F55726">
        <w:rPr>
          <w:i/>
        </w:rPr>
        <w:t xml:space="preserve">    </w:t>
      </w:r>
      <w:proofErr w:type="gramStart"/>
      <w:r w:rsidRPr="00F55726">
        <w:rPr>
          <w:i/>
        </w:rPr>
        <w:t>Юридические</w:t>
      </w:r>
      <w:proofErr w:type="gramEnd"/>
      <w:r w:rsidRPr="00F55726">
        <w:rPr>
          <w:i/>
        </w:rPr>
        <w:t xml:space="preserve"> (на </w:t>
      </w:r>
      <w:proofErr w:type="spellStart"/>
      <w:r w:rsidRPr="00F55726">
        <w:rPr>
          <w:i/>
        </w:rPr>
        <w:t>правосубъектность</w:t>
      </w:r>
      <w:proofErr w:type="spellEnd"/>
      <w:r w:rsidRPr="00F55726">
        <w:rPr>
          <w:i/>
        </w:rPr>
        <w:t>, на судебную защиту, на равенство перед законом, не подвергаться произвольному обвинению и аресту).</w:t>
      </w:r>
    </w:p>
    <w:p w:rsidR="009C1936" w:rsidRPr="009C1936" w:rsidRDefault="009C1936" w:rsidP="009C1936">
      <w:pPr>
        <w:rPr>
          <w:i/>
        </w:rPr>
      </w:pPr>
      <w:r w:rsidRPr="00F55726">
        <w:rPr>
          <w:i/>
        </w:rPr>
        <w:t xml:space="preserve">   Духовные (на свободу</w:t>
      </w:r>
      <w:r w:rsidRPr="009C1936">
        <w:rPr>
          <w:i/>
        </w:rPr>
        <w:t xml:space="preserve"> мысли, на свободу творчества, на защиту интеллектуальной собственности, на свободу совести, вероисповедания)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К источникам трудового права в России относятся: Конституция РФ, Трудовой Кодекс РФ, Основы законодательства об охране труда и др., а также подзаконные нормативно-правовые акты.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В первой половине </w:t>
      </w:r>
      <w:r w:rsidRPr="009C1936">
        <w:rPr>
          <w:i/>
          <w:lang w:val="en-US"/>
        </w:rPr>
        <w:t>XX</w:t>
      </w:r>
      <w:r w:rsidRPr="009C1936">
        <w:rPr>
          <w:i/>
        </w:rPr>
        <w:t xml:space="preserve"> столетия получило признание право на труд, после чего было принято немало международных правовых актов, в которых содержаться </w:t>
      </w:r>
      <w:r w:rsidRPr="009C1936">
        <w:rPr>
          <w:i/>
        </w:rPr>
        <w:lastRenderedPageBreak/>
        <w:t>основополагающие принципы и основные нормы, регулирующие права человека в сфере труда.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В связи с тем, что к концу </w:t>
      </w:r>
      <w:r w:rsidRPr="009C1936">
        <w:rPr>
          <w:i/>
          <w:lang w:val="en-US"/>
        </w:rPr>
        <w:t>XX</w:t>
      </w:r>
      <w:r w:rsidRPr="009C1936">
        <w:rPr>
          <w:i/>
        </w:rPr>
        <w:t xml:space="preserve"> столетия значительно расширился комплекс прав в сфере труда, мировое сообщество выработало основополагающие принципы и права в сфере труда, получившие закрепление в Декларации МОТ об основополагающих принципах и правах в сфере труда от 1998 года.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Международная организация труда (МОТ) заявила, что у всех государств – членов МОТ, есть обязательство, вытекающее из их членства в организации, - соблюдать, укреплять и реализовывать в духе доброй воли и в соответствии с Уставом принципы, касающиеся основополагающих прав, а именно:</w:t>
      </w:r>
    </w:p>
    <w:p w:rsidR="009C1936" w:rsidRPr="009C1936" w:rsidRDefault="009C1936" w:rsidP="009C1936">
      <w:pPr>
        <w:numPr>
          <w:ilvl w:val="0"/>
          <w:numId w:val="3"/>
        </w:numPr>
        <w:rPr>
          <w:i/>
        </w:rPr>
      </w:pPr>
      <w:r w:rsidRPr="009C1936">
        <w:rPr>
          <w:i/>
        </w:rPr>
        <w:t>свободу ассоциации и реальное признание права на ведение коллективных переговоров;</w:t>
      </w:r>
    </w:p>
    <w:p w:rsidR="009C1936" w:rsidRPr="009C1936" w:rsidRDefault="009C1936" w:rsidP="009C1936">
      <w:pPr>
        <w:numPr>
          <w:ilvl w:val="0"/>
          <w:numId w:val="3"/>
        </w:numPr>
        <w:rPr>
          <w:i/>
        </w:rPr>
      </w:pPr>
      <w:r w:rsidRPr="009C1936">
        <w:rPr>
          <w:i/>
        </w:rPr>
        <w:t>упразднение всех форм принудительного или обязательного труда;</w:t>
      </w:r>
    </w:p>
    <w:p w:rsidR="009C1936" w:rsidRPr="009C1936" w:rsidRDefault="009C1936" w:rsidP="009C1936">
      <w:pPr>
        <w:numPr>
          <w:ilvl w:val="0"/>
          <w:numId w:val="3"/>
        </w:numPr>
        <w:rPr>
          <w:i/>
        </w:rPr>
      </w:pPr>
      <w:r w:rsidRPr="009C1936">
        <w:rPr>
          <w:i/>
        </w:rPr>
        <w:t>реальное запрещение детского труда;</w:t>
      </w:r>
    </w:p>
    <w:p w:rsidR="009C1936" w:rsidRPr="009C1936" w:rsidRDefault="009C1936" w:rsidP="009C1936">
      <w:pPr>
        <w:numPr>
          <w:ilvl w:val="0"/>
          <w:numId w:val="3"/>
        </w:numPr>
        <w:rPr>
          <w:i/>
        </w:rPr>
      </w:pPr>
      <w:r w:rsidRPr="009C1936">
        <w:rPr>
          <w:i/>
        </w:rPr>
        <w:t>недопущение дискриминации в области труда и занятости.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Сегодня именно эти принципы становятся главными в системе прав человека в сфере труда.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  Трудовые отношения возникают в процессе производства материальных благ, в сфере услуг и обслуживания, где применяется труд. Совокупность основных прав в сфере труда можно разделить на три группы:</w:t>
      </w:r>
    </w:p>
    <w:p w:rsidR="009C1936" w:rsidRPr="00F55726" w:rsidRDefault="009C1936" w:rsidP="009C1936">
      <w:pPr>
        <w:numPr>
          <w:ilvl w:val="0"/>
          <w:numId w:val="5"/>
        </w:numPr>
        <w:rPr>
          <w:i/>
        </w:rPr>
      </w:pPr>
      <w:r w:rsidRPr="00F55726">
        <w:rPr>
          <w:i/>
        </w:rPr>
        <w:t>индивидуальные трудовые права;</w:t>
      </w:r>
    </w:p>
    <w:p w:rsidR="009C1936" w:rsidRPr="00F55726" w:rsidRDefault="009C1936" w:rsidP="009C1936">
      <w:pPr>
        <w:numPr>
          <w:ilvl w:val="0"/>
          <w:numId w:val="4"/>
        </w:numPr>
        <w:rPr>
          <w:i/>
        </w:rPr>
      </w:pPr>
      <w:r w:rsidRPr="00F55726">
        <w:rPr>
          <w:i/>
        </w:rPr>
        <w:t>коллективные трудовые права;</w:t>
      </w:r>
    </w:p>
    <w:p w:rsidR="009C1936" w:rsidRPr="00F55726" w:rsidRDefault="009C1936" w:rsidP="009C1936">
      <w:pPr>
        <w:numPr>
          <w:ilvl w:val="0"/>
          <w:numId w:val="4"/>
        </w:numPr>
        <w:rPr>
          <w:i/>
        </w:rPr>
      </w:pPr>
      <w:r w:rsidRPr="00F55726">
        <w:rPr>
          <w:i/>
        </w:rPr>
        <w:t>право на социальную защиту.</w:t>
      </w:r>
    </w:p>
    <w:p w:rsidR="009C1936" w:rsidRPr="00F55726" w:rsidRDefault="009C1936" w:rsidP="009C1936">
      <w:pPr>
        <w:rPr>
          <w:i/>
        </w:rPr>
      </w:pPr>
      <w:r w:rsidRPr="00F55726">
        <w:rPr>
          <w:i/>
        </w:rPr>
        <w:t xml:space="preserve">   Индивидуальные трудовые права. </w:t>
      </w:r>
      <w:proofErr w:type="gramStart"/>
      <w:r w:rsidRPr="00F55726">
        <w:rPr>
          <w:i/>
        </w:rPr>
        <w:t>К основным индивидуальным трудовым правам относятся права, определяющие статус личности в трудовых отношениях, а именно: право на труд; право на справедливые условия труда; право на условия труда, отвечающие требованиям безопасности и гигиены; право на справедливое вознаграждение; право на профессиональную ориентацию и профессиональную подготовку; право на защиту их законных претензий в случае неплатежеспособности работодателя;</w:t>
      </w:r>
      <w:proofErr w:type="gramEnd"/>
      <w:r w:rsidRPr="00F55726">
        <w:rPr>
          <w:i/>
        </w:rPr>
        <w:t xml:space="preserve"> право работника на защиту своего достоинства по месту работы; право на защиту при окончании найма.</w:t>
      </w:r>
    </w:p>
    <w:p w:rsidR="009C1936" w:rsidRPr="00F55726" w:rsidRDefault="009C1936" w:rsidP="009C1936">
      <w:pPr>
        <w:rPr>
          <w:i/>
        </w:rPr>
      </w:pPr>
      <w:r w:rsidRPr="00F55726">
        <w:rPr>
          <w:i/>
        </w:rPr>
        <w:t xml:space="preserve">   Коллективные трудовые права. </w:t>
      </w:r>
      <w:proofErr w:type="gramStart"/>
      <w:r w:rsidRPr="00F55726">
        <w:rPr>
          <w:i/>
        </w:rPr>
        <w:t>К основным коллективным трудовым правам относятся: право на организацию; право на ведение коллективных переговоров; право на заключение коллективных договоров; право участвовать в определении и улучшении условий труда и производственной среды; право на информацию и консультации; право на информацию и консультации при коллективных увольнениях по сокращению штата; право представителей работников на защиту и льготы.</w:t>
      </w:r>
      <w:proofErr w:type="gramEnd"/>
    </w:p>
    <w:p w:rsidR="009C1936" w:rsidRPr="009C1936" w:rsidRDefault="009C1936" w:rsidP="009C1936">
      <w:pPr>
        <w:rPr>
          <w:i/>
        </w:rPr>
      </w:pPr>
      <w:r w:rsidRPr="00F55726">
        <w:rPr>
          <w:i/>
        </w:rPr>
        <w:t xml:space="preserve">   Право на социальную защиту. </w:t>
      </w:r>
      <w:proofErr w:type="gramStart"/>
      <w:r w:rsidRPr="00F55726">
        <w:rPr>
          <w:i/>
        </w:rPr>
        <w:t>К основным правам на социальную защиту относятся правовые возможности социального характера, которые обязаны гарантировать работнику работодатели и государство: право на охрану здоровья; право на социальное обеспечение; право на получение услуг со стороны социальных служб; право на социальную и медицинскую помощь; право на защиту от нищеты и социального отторжения; право работников на жильё;</w:t>
      </w:r>
      <w:proofErr w:type="gramEnd"/>
      <w:r w:rsidRPr="00F55726">
        <w:rPr>
          <w:i/>
        </w:rPr>
        <w:t xml:space="preserve"> </w:t>
      </w:r>
      <w:proofErr w:type="gramStart"/>
      <w:r w:rsidRPr="00F55726">
        <w:rPr>
          <w:i/>
        </w:rPr>
        <w:t>право работающих женщин на охрану материнства; право на равные возможности и равное обращение в занятости и выборе рода занятий без дискриминации по признаку пола; право семейных работников на равные возможности и равное обращение</w:t>
      </w:r>
      <w:r w:rsidRPr="009C1936">
        <w:rPr>
          <w:i/>
        </w:rPr>
        <w:t>; право семьи на социальную, правовую и экономическую защиту; право лиц с физическими и умственными недостатками на независимость, социальную интеграцию и на участие в жизни общества;</w:t>
      </w:r>
      <w:proofErr w:type="gramEnd"/>
      <w:r w:rsidRPr="009C1936">
        <w:rPr>
          <w:i/>
        </w:rPr>
        <w:t xml:space="preserve"> право лиц пожилого возраста на социальную защиту; право работников-мигрантов и их семей на защиту и помощь. </w:t>
      </w:r>
    </w:p>
    <w:p w:rsidR="009C1936" w:rsidRPr="009C1936" w:rsidRDefault="009C1936" w:rsidP="009C1936">
      <w:pPr>
        <w:rPr>
          <w:i/>
        </w:rPr>
      </w:pPr>
      <w:r w:rsidRPr="009C1936">
        <w:rPr>
          <w:i/>
        </w:rPr>
        <w:t xml:space="preserve"> </w:t>
      </w:r>
    </w:p>
    <w:p w:rsidR="00CC71A8" w:rsidRDefault="00CC71A8" w:rsidP="00CC71A8">
      <w:pPr>
        <w:pStyle w:val="3"/>
        <w:spacing w:after="0"/>
        <w:ind w:left="0" w:firstLine="709"/>
        <w:jc w:val="both"/>
        <w:rPr>
          <w:sz w:val="20"/>
          <w:szCs w:val="20"/>
        </w:rPr>
      </w:pPr>
    </w:p>
    <w:p w:rsidR="00CC71A8" w:rsidRDefault="00CC71A8" w:rsidP="00CC71A8">
      <w:pPr>
        <w:pStyle w:val="3"/>
        <w:spacing w:after="0"/>
        <w:ind w:left="0" w:firstLine="709"/>
        <w:jc w:val="both"/>
        <w:rPr>
          <w:sz w:val="20"/>
          <w:szCs w:val="20"/>
        </w:rPr>
      </w:pPr>
    </w:p>
    <w:p w:rsidR="00F55726" w:rsidRDefault="00F55726" w:rsidP="00CC71A8">
      <w:pPr>
        <w:pStyle w:val="a6"/>
        <w:rPr>
          <w:i/>
          <w:color w:val="FF0000"/>
        </w:rPr>
      </w:pPr>
      <w:r>
        <w:rPr>
          <w:i/>
          <w:color w:val="FF0000"/>
        </w:rPr>
        <w:lastRenderedPageBreak/>
        <w:t>Выступили:</w:t>
      </w:r>
    </w:p>
    <w:p w:rsidR="00F55726" w:rsidRDefault="000A0FD0" w:rsidP="00CC71A8">
      <w:pPr>
        <w:pStyle w:val="a6"/>
        <w:rPr>
          <w:i/>
        </w:rPr>
      </w:pPr>
      <w:proofErr w:type="spellStart"/>
      <w:r>
        <w:rPr>
          <w:i/>
        </w:rPr>
        <w:t>Госенакаева</w:t>
      </w:r>
      <w:proofErr w:type="spellEnd"/>
      <w:r>
        <w:rPr>
          <w:i/>
        </w:rPr>
        <w:t xml:space="preserve"> Ума </w:t>
      </w:r>
      <w:proofErr w:type="spellStart"/>
      <w:r>
        <w:rPr>
          <w:i/>
        </w:rPr>
        <w:t>Хизбудиновна</w:t>
      </w:r>
      <w:proofErr w:type="spellEnd"/>
      <w:r>
        <w:rPr>
          <w:i/>
        </w:rPr>
        <w:t xml:space="preserve"> – учитель истории и обществознания. Она добавила, что </w:t>
      </w:r>
      <w:r w:rsidR="00BE24FA">
        <w:rPr>
          <w:i/>
        </w:rPr>
        <w:t>деятельность профсоюза по защите социально-трудовых прав и интересов граждан проводится по нескольким направлениям. В частности, профсоюз может осуществлять деятельность по защите трудовых прав конкретных работников. При защите прав и интересов конкретных работников профсоюз связан действием принципа диспозитивности, закрепленного в ст. 39 ГПК РФ. Принцип диспозитивности означает, что права и свободы гражданина не могут быть реализованы без его волеизъявления. поэтому обращение в органы, имеющие полномочия по защите прав и свобод граждан, может состояться только при наличии волеизъявления каждого представляемого профсоюзом работника</w:t>
      </w:r>
      <w:proofErr w:type="gramStart"/>
      <w:r w:rsidR="00BE24FA">
        <w:rPr>
          <w:i/>
        </w:rPr>
        <w:t xml:space="preserve"> .</w:t>
      </w:r>
      <w:proofErr w:type="gramEnd"/>
    </w:p>
    <w:p w:rsidR="00BE24FA" w:rsidRDefault="00BE24FA" w:rsidP="00CC71A8">
      <w:pPr>
        <w:pStyle w:val="a6"/>
        <w:rPr>
          <w:i/>
        </w:rPr>
      </w:pPr>
    </w:p>
    <w:p w:rsidR="00BE24FA" w:rsidRDefault="00BE24FA" w:rsidP="00CC71A8">
      <w:pPr>
        <w:pStyle w:val="a6"/>
        <w:rPr>
          <w:i/>
          <w:color w:val="FF0000"/>
        </w:rPr>
      </w:pPr>
      <w:r>
        <w:rPr>
          <w:i/>
          <w:color w:val="FF0000"/>
        </w:rPr>
        <w:t>Постановили:</w:t>
      </w:r>
    </w:p>
    <w:p w:rsidR="00BE24FA" w:rsidRDefault="00BE24FA" w:rsidP="00BE24FA">
      <w:pPr>
        <w:pStyle w:val="a6"/>
        <w:numPr>
          <w:ilvl w:val="0"/>
          <w:numId w:val="11"/>
        </w:numPr>
        <w:rPr>
          <w:i/>
        </w:rPr>
      </w:pPr>
      <w:r>
        <w:rPr>
          <w:i/>
        </w:rPr>
        <w:t>Принять информацию к сведению.</w:t>
      </w:r>
    </w:p>
    <w:p w:rsidR="00BE24FA" w:rsidRDefault="00BE24FA" w:rsidP="00BE24FA">
      <w:pPr>
        <w:pStyle w:val="a6"/>
        <w:rPr>
          <w:i/>
        </w:rPr>
      </w:pPr>
      <w:r>
        <w:rPr>
          <w:i/>
        </w:rPr>
        <w:t>Проголосовали: «за» – 58 человек, «против» – 0 человек.</w:t>
      </w:r>
    </w:p>
    <w:p w:rsidR="00BE24FA" w:rsidRDefault="00BE24FA" w:rsidP="00BE24FA">
      <w:pPr>
        <w:pStyle w:val="a6"/>
        <w:rPr>
          <w:i/>
        </w:rPr>
      </w:pPr>
    </w:p>
    <w:p w:rsidR="00BE24FA" w:rsidRDefault="00BE24FA" w:rsidP="00BE24FA">
      <w:pPr>
        <w:pStyle w:val="a6"/>
        <w:rPr>
          <w:i/>
          <w:color w:val="FF0000"/>
        </w:rPr>
      </w:pPr>
      <w:r>
        <w:rPr>
          <w:i/>
          <w:color w:val="FF0000"/>
        </w:rPr>
        <w:t>По второму вопросу слушали:</w:t>
      </w:r>
    </w:p>
    <w:p w:rsidR="00BE24FA" w:rsidRPr="00BE24FA" w:rsidRDefault="00BE24FA" w:rsidP="00BE24FA">
      <w:pPr>
        <w:pStyle w:val="a6"/>
        <w:rPr>
          <w:b/>
          <w:i/>
        </w:rPr>
      </w:pPr>
      <w:r>
        <w:rPr>
          <w:b/>
          <w:i/>
        </w:rPr>
        <w:t xml:space="preserve">Безденежную Людмилу Сергеевну </w:t>
      </w:r>
      <w:r>
        <w:rPr>
          <w:i/>
        </w:rPr>
        <w:t xml:space="preserve">– учителя начальных классов. Она сообщила, что </w:t>
      </w:r>
    </w:p>
    <w:p w:rsidR="00CC71A8" w:rsidRPr="00BE24FA" w:rsidRDefault="00BE24FA" w:rsidP="00CC71A8">
      <w:pPr>
        <w:pStyle w:val="a6"/>
        <w:rPr>
          <w:i/>
        </w:rPr>
      </w:pPr>
      <w:r w:rsidRPr="00BE24FA">
        <w:rPr>
          <w:i/>
        </w:rPr>
        <w:t>д</w:t>
      </w:r>
      <w:r w:rsidR="00CC71A8" w:rsidRPr="00BE24FA">
        <w:rPr>
          <w:i/>
        </w:rPr>
        <w:t>о настоящего времени проблема здоровья педагогов, как отдельной категории лиц, не рассматривалась, качество образования не ставилось в зависимость от уровня здоровья учителей. Вместе с тем, ухудшение здоровья учителей незамедлительно сказывается на уровне обучения в школе. Возникает потребность быть здоровым, чтобы работать лучше. Здоровье помогает реализовывать жизненные планы, успешно решать возникающие проблемы, преодолевать трудности и  перегрузки в работе. Доброе здоровье, разумно сохраняемое и укрепляемое самим учителем, обеспечивает ему долгую и активную педагогическую жизнь.</w:t>
      </w:r>
    </w:p>
    <w:p w:rsidR="00CC71A8" w:rsidRPr="00BE24FA" w:rsidRDefault="00BE24FA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>Профессиональное здоровье учителя – способность организма сохранять и активизировать защитные, регуляторные механизмы, обеспечивающие работоспособность, эффективность и развитие личности во всех условиях  осуществления профессиональной деятельности.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Особое место в режиме здоровой жизни принадлежит распорядку дня.  Давайте проанализируем, сколько времени составляет рабочий день учителя.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На педагогическую деятельность учителя уходит 7,5 часов.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На подготовку учителя к урокам уходит, в среднем, 3,2 часа.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На организацию дополнительных мероприятий учитель затрачивает 1,4 часа.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На активный отдых учитель в среднем выделяет 2,2 часа.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На сон у учителя остается 6,2 часа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В результате получается, что рабочий день учителя в среднем составляет 12 часов.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Как учебная деятельность влияет на здоровье? Какие заболевания связаны с нею?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Заболевания, связанные с учебной деятельностью:</w:t>
      </w:r>
      <w:r w:rsidRPr="00BE24FA">
        <w:rPr>
          <w:bCs/>
          <w:i/>
        </w:rPr>
        <w:tab/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95% учителей имеют заболевания нервно-психической природы.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 xml:space="preserve">30% беспокоят заболевания </w:t>
      </w:r>
      <w:proofErr w:type="spellStart"/>
      <w:proofErr w:type="gramStart"/>
      <w:r w:rsidRPr="00BE24FA">
        <w:rPr>
          <w:bCs/>
          <w:i/>
        </w:rPr>
        <w:t>сердечно-сосудистой</w:t>
      </w:r>
      <w:proofErr w:type="spellEnd"/>
      <w:proofErr w:type="gramEnd"/>
      <w:r w:rsidRPr="00BE24FA">
        <w:rPr>
          <w:bCs/>
          <w:i/>
        </w:rPr>
        <w:t xml:space="preserve"> системы.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26% страдают заболеваниями костно-мышечной системы.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21% указывают на проблемы со зрением.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20 % часто болеют ЛОР заболеваниями.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15% испытывают отклонения и болезни пищеварительной системы.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Как показывает практика, после 10 лет педагогической деятельности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 xml:space="preserve">среди учителей нет абсолютно здоровых. </w:t>
      </w:r>
    </w:p>
    <w:p w:rsidR="00CC71A8" w:rsidRPr="003D2DAD" w:rsidRDefault="00CC71A8" w:rsidP="00CC71A8">
      <w:pPr>
        <w:pStyle w:val="a6"/>
        <w:rPr>
          <w:i/>
        </w:rPr>
      </w:pPr>
      <w:r w:rsidRPr="00BE24FA">
        <w:rPr>
          <w:i/>
        </w:rPr>
        <w:t>В процессе педагогической деятельности учитель испытывает большое напряжение.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Что же представляет наибольшую опасность для здоровья учителя?: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64% - конфликтные отношения с «трудными» учащимися.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51% - конфликтные отношения с родителями школьников.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lastRenderedPageBreak/>
        <w:t>49% - конфликтные отношения с администрацией школы.</w:t>
      </w:r>
    </w:p>
    <w:p w:rsidR="00CC71A8" w:rsidRPr="00BE24FA" w:rsidRDefault="00CC71A8" w:rsidP="00CC71A8">
      <w:pPr>
        <w:pStyle w:val="a6"/>
        <w:rPr>
          <w:bCs/>
          <w:i/>
        </w:rPr>
      </w:pPr>
      <w:r w:rsidRPr="00BE24FA">
        <w:rPr>
          <w:bCs/>
          <w:i/>
        </w:rPr>
        <w:t>Значительную часть энергии учитель отдает: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45% - налаживанию отношений с учащимися на своем предмете.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35% - налаживанию отношений со своим классом.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29% - налаживанию отношений с одаренными учениками.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24% - налаживанию отношений со своими собственными детьми.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 xml:space="preserve">Эти показатели отнюдь не полные. Как правило, учителя не используют больничный лист, а потому болезни  часто переходят </w:t>
      </w:r>
      <w:proofErr w:type="gramStart"/>
      <w:r w:rsidR="00CC71A8" w:rsidRPr="00BE24FA">
        <w:rPr>
          <w:i/>
        </w:rPr>
        <w:t>в</w:t>
      </w:r>
      <w:proofErr w:type="gramEnd"/>
      <w:r w:rsidR="00CC71A8" w:rsidRPr="00BE24FA">
        <w:rPr>
          <w:i/>
        </w:rPr>
        <w:t xml:space="preserve"> хронические. </w:t>
      </w:r>
    </w:p>
    <w:p w:rsidR="00CC71A8" w:rsidRPr="00BE24FA" w:rsidRDefault="00CC71A8" w:rsidP="00CC71A8">
      <w:pPr>
        <w:pStyle w:val="a6"/>
        <w:rPr>
          <w:b/>
          <w:bCs/>
          <w:i/>
        </w:rPr>
      </w:pPr>
      <w:r w:rsidRPr="00BE24FA">
        <w:rPr>
          <w:b/>
          <w:bCs/>
          <w:i/>
        </w:rPr>
        <w:t>По мнению учителей на их самочувствие также влияют:</w:t>
      </w:r>
    </w:p>
    <w:tbl>
      <w:tblPr>
        <w:tblW w:w="0" w:type="auto"/>
        <w:tblLook w:val="0000"/>
      </w:tblPr>
      <w:tblGrid>
        <w:gridCol w:w="3154"/>
        <w:gridCol w:w="3488"/>
      </w:tblGrid>
      <w:tr w:rsidR="00CC71A8" w:rsidRPr="00BE24FA" w:rsidTr="00B22A70">
        <w:trPr>
          <w:cantSplit/>
          <w:trHeight w:val="974"/>
        </w:trPr>
        <w:tc>
          <w:tcPr>
            <w:tcW w:w="3154" w:type="dxa"/>
          </w:tcPr>
          <w:p w:rsidR="00CC71A8" w:rsidRPr="00BE24FA" w:rsidRDefault="00CC71A8" w:rsidP="00CC71A8">
            <w:pPr>
              <w:pStyle w:val="a6"/>
              <w:rPr>
                <w:bCs/>
                <w:i/>
              </w:rPr>
            </w:pPr>
          </w:p>
          <w:p w:rsidR="00CC71A8" w:rsidRPr="00BE24FA" w:rsidRDefault="00CC71A8" w:rsidP="00CC71A8">
            <w:pPr>
              <w:pStyle w:val="a6"/>
              <w:rPr>
                <w:bCs/>
                <w:i/>
              </w:rPr>
            </w:pPr>
            <w:r w:rsidRPr="00BE24FA">
              <w:rPr>
                <w:bCs/>
                <w:i/>
              </w:rPr>
              <w:t>Положительно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Успехи учеников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Моменты творческого озарения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Уважение школьников и их родителей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Моральный климат в коллективе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Изменения в поведении «трудных» учеников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Достойная заработная плата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</w:p>
        </w:tc>
        <w:tc>
          <w:tcPr>
            <w:tcW w:w="3488" w:type="dxa"/>
          </w:tcPr>
          <w:p w:rsidR="00CC71A8" w:rsidRPr="00BE24FA" w:rsidRDefault="00CC71A8" w:rsidP="00CC71A8">
            <w:pPr>
              <w:pStyle w:val="a6"/>
              <w:rPr>
                <w:bCs/>
                <w:i/>
              </w:rPr>
            </w:pPr>
          </w:p>
          <w:p w:rsidR="00CC71A8" w:rsidRPr="00BE24FA" w:rsidRDefault="00CC71A8" w:rsidP="00CC71A8">
            <w:pPr>
              <w:pStyle w:val="a6"/>
              <w:rPr>
                <w:bCs/>
                <w:i/>
              </w:rPr>
            </w:pPr>
            <w:r w:rsidRPr="00BE24FA">
              <w:rPr>
                <w:bCs/>
                <w:i/>
              </w:rPr>
              <w:t>Отрицательно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Невоспитанность учеников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Стихийность мероприятий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Нервное напряжение на уроке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Дежурство по школе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Командно-административный тон руководителей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Работа с «трудными» детьми</w:t>
            </w:r>
          </w:p>
          <w:p w:rsidR="00CC71A8" w:rsidRPr="00BE24FA" w:rsidRDefault="00CC71A8" w:rsidP="00CC71A8">
            <w:pPr>
              <w:pStyle w:val="a6"/>
              <w:rPr>
                <w:i/>
              </w:rPr>
            </w:pPr>
            <w:r w:rsidRPr="00BE24FA">
              <w:rPr>
                <w:i/>
              </w:rPr>
              <w:t>Низкая заработная плата и престиж профессии</w:t>
            </w:r>
          </w:p>
        </w:tc>
      </w:tr>
    </w:tbl>
    <w:p w:rsidR="00CC71A8" w:rsidRPr="00BE24FA" w:rsidRDefault="00CC71A8" w:rsidP="00CC71A8">
      <w:pPr>
        <w:pStyle w:val="a6"/>
        <w:rPr>
          <w:i/>
        </w:rPr>
      </w:pP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>Все мы желаем быть здоровыми, так почему же только немногие могут похвастаться своим здоровьем?: Из каких факторов складывается наше здоровье.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Первое – это дыхание. Дыхание совершенно необходимо для жизни, вы несколько недель можете прожить без пищи и несколько дней без воды, но если вас лишат кислорода, вы можете просуществовать несколько минут. Когда вы целыми днями сидите в непроветриваемом помещении, не делаете никаких упражнений, ваши мышцы груди и диафрагмы слабеют. Из-за этого вы практически не можете дышать правильно, этот процесс очень важен для здоровья и исцеления.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>Второе – это вода. Наше тело на 90% состоит из воды. Мозг человека на 85%состоит из воды и отличается повышенной чувствительностью к обезвоживанию. И единственная причина страданий – незнание того, что вам просто хочется ПИТЬ…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>Третье – это питание. «Пусть наша еда будет нашим лекарством, и нашим лекарством будет еда». Гиппократ.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>Четвертое – это отдых и сон.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Сегодня большое внимание уделяется вопросу сохранения психологического здоровья современного школьника. Об этом пишут и говорят. А вот проблема управления эмоциональной устойчивости и сохранения психологического здоровья учителя освещается гораздо скромнее, хотя давно существует целый ряд апробированных программ, написанных известными психологами и педагогами, которые посвящены именно учителям. Да и потом совершенно очевидно, что только психологически здоровый учитель реально способен создать эмоционально комфортную атмосферу в классе, обеспечивающую не только обучение и развитие ребенка, но и его воспитание как личности.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 xml:space="preserve">Профессия педагога предъявляет серьезные требования к эмоциональной стороне его личности. Это «работа сердца и нервов», писал Сухомлинский. Действительно, сталкиваясь с «плохим поведением» своих учеников, учитель спрашивает себя: как предотвратить возникновение конфликтных ситуаций? 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lastRenderedPageBreak/>
        <w:t xml:space="preserve">   </w:t>
      </w:r>
      <w:r w:rsidR="00CC71A8" w:rsidRPr="00BE24FA">
        <w:rPr>
          <w:i/>
        </w:rPr>
        <w:t>Каждый учитель довольно часто попадает в напряженные педагогические ситуации. Как себе помочь в этих ситуациях? Каким образом сохранять спокойствие? Может в этом вопросе поможет психолог?</w:t>
      </w:r>
    </w:p>
    <w:p w:rsidR="003D2DAD" w:rsidRDefault="003D2DAD" w:rsidP="00CC71A8">
      <w:pPr>
        <w:pStyle w:val="a6"/>
        <w:rPr>
          <w:i/>
        </w:rPr>
      </w:pPr>
    </w:p>
    <w:p w:rsidR="00CC71A8" w:rsidRDefault="003D2DAD" w:rsidP="00CC71A8">
      <w:pPr>
        <w:pStyle w:val="a6"/>
        <w:rPr>
          <w:i/>
          <w:color w:val="FF0000"/>
        </w:rPr>
      </w:pPr>
      <w:r>
        <w:rPr>
          <w:i/>
          <w:color w:val="FF0000"/>
        </w:rPr>
        <w:t xml:space="preserve">Выступили: </w:t>
      </w:r>
    </w:p>
    <w:p w:rsidR="00CC71A8" w:rsidRPr="00BE24FA" w:rsidRDefault="003D2DAD" w:rsidP="00CC71A8">
      <w:pPr>
        <w:pStyle w:val="a6"/>
        <w:rPr>
          <w:i/>
        </w:rPr>
      </w:pPr>
      <w:r w:rsidRPr="003D2DAD">
        <w:rPr>
          <w:b/>
          <w:i/>
        </w:rPr>
        <w:t xml:space="preserve">Гамзатова </w:t>
      </w:r>
      <w:proofErr w:type="spellStart"/>
      <w:r w:rsidRPr="003D2DAD">
        <w:rPr>
          <w:b/>
          <w:i/>
        </w:rPr>
        <w:t>Зарема</w:t>
      </w:r>
      <w:proofErr w:type="spellEnd"/>
      <w:r w:rsidRPr="003D2DAD">
        <w:rPr>
          <w:b/>
          <w:i/>
        </w:rPr>
        <w:t xml:space="preserve"> Магомедова</w:t>
      </w:r>
      <w:r>
        <w:rPr>
          <w:b/>
          <w:i/>
          <w:color w:val="FF0000"/>
        </w:rPr>
        <w:t xml:space="preserve"> </w:t>
      </w:r>
      <w:r>
        <w:rPr>
          <w:i/>
        </w:rPr>
        <w:t xml:space="preserve">– учитель истории. Она сказала, что </w:t>
      </w:r>
      <w:r w:rsidR="00CC71A8" w:rsidRPr="00BE24FA">
        <w:rPr>
          <w:i/>
        </w:rPr>
        <w:t>Микеланджело прожил 90 лет, Тициан со своим холодным темпераментом –99 лет. Эти «мрачные титаны» отличались безмерной творческой страстью, что наверняка явилось дополнительным стимулом долголетия.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>Но сегодня мы говори</w:t>
      </w:r>
      <w:r>
        <w:rPr>
          <w:i/>
        </w:rPr>
        <w:t>ли</w:t>
      </w:r>
      <w:r w:rsidR="00CC71A8" w:rsidRPr="00BE24FA">
        <w:rPr>
          <w:i/>
        </w:rPr>
        <w:t xml:space="preserve"> о нашей эпохе, эпохе новых открытий и достижений, где учителя играют одну из главных ролей.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 xml:space="preserve">Очень важным аспектом профессиональной деятельности педагога является </w:t>
      </w:r>
      <w:proofErr w:type="spellStart"/>
      <w:r w:rsidR="00CC71A8" w:rsidRPr="00BE24FA">
        <w:rPr>
          <w:i/>
        </w:rPr>
        <w:t>саморегуляция</w:t>
      </w:r>
      <w:proofErr w:type="spellEnd"/>
      <w:r w:rsidR="00CC71A8" w:rsidRPr="00BE24FA">
        <w:rPr>
          <w:i/>
        </w:rPr>
        <w:t xml:space="preserve">, а одним из способов </w:t>
      </w:r>
      <w:proofErr w:type="spellStart"/>
      <w:r w:rsidR="00CC71A8" w:rsidRPr="00BE24FA">
        <w:rPr>
          <w:i/>
        </w:rPr>
        <w:t>саморегуляции</w:t>
      </w:r>
      <w:proofErr w:type="spellEnd"/>
      <w:r w:rsidR="00CC71A8" w:rsidRPr="00BE24FA">
        <w:rPr>
          <w:i/>
        </w:rPr>
        <w:t xml:space="preserve"> – аутогенная тренировка или аутотренинг. Он представляет собой систему упражнений, направленных человеком на себя и предназначенных для </w:t>
      </w:r>
      <w:proofErr w:type="spellStart"/>
      <w:r w:rsidR="00CC71A8" w:rsidRPr="00BE24FA">
        <w:rPr>
          <w:i/>
        </w:rPr>
        <w:t>саморегуляции</w:t>
      </w:r>
      <w:proofErr w:type="spellEnd"/>
      <w:r w:rsidR="00CC71A8" w:rsidRPr="00BE24FA">
        <w:rPr>
          <w:i/>
        </w:rPr>
        <w:t xml:space="preserve"> психических и физических состояний. Аутотренинг полезен в тех видах деятельности, которые вызывают у человека повышенную эмоциональную напряженность, в том числе в педагогической работе, где нередко возникают ситуации, которые требуют эмоционально-волевой </w:t>
      </w:r>
      <w:proofErr w:type="spellStart"/>
      <w:r w:rsidR="00CC71A8" w:rsidRPr="00BE24FA">
        <w:rPr>
          <w:i/>
        </w:rPr>
        <w:t>саморегуляции</w:t>
      </w:r>
      <w:proofErr w:type="spellEnd"/>
      <w:r w:rsidR="00CC71A8" w:rsidRPr="00BE24FA">
        <w:rPr>
          <w:i/>
        </w:rPr>
        <w:t>.</w:t>
      </w:r>
    </w:p>
    <w:p w:rsidR="00CC71A8" w:rsidRPr="00BE24FA" w:rsidRDefault="00CC71A8" w:rsidP="00CC71A8">
      <w:pPr>
        <w:pStyle w:val="a6"/>
        <w:rPr>
          <w:i/>
        </w:rPr>
      </w:pPr>
      <w:r w:rsidRPr="00BE24FA">
        <w:rPr>
          <w:i/>
        </w:rPr>
        <w:t>Итак, цель темы «Профессиональное здоровье учителя» заключалась в том, чтобы привлечь внимание к своему здоровью, осознать его ценность.</w:t>
      </w:r>
    </w:p>
    <w:p w:rsidR="00CC71A8" w:rsidRPr="00BE24FA" w:rsidRDefault="003D2DAD" w:rsidP="00CC71A8">
      <w:pPr>
        <w:pStyle w:val="a6"/>
        <w:rPr>
          <w:i/>
        </w:rPr>
      </w:pPr>
      <w:r>
        <w:rPr>
          <w:i/>
        </w:rPr>
        <w:t xml:space="preserve">   </w:t>
      </w:r>
      <w:r w:rsidR="00CC71A8" w:rsidRPr="00BE24FA">
        <w:rPr>
          <w:i/>
        </w:rPr>
        <w:t>Я думаю, что эта тема актуальна, что здоровье учителя – проблема №</w:t>
      </w:r>
      <w:r>
        <w:rPr>
          <w:i/>
        </w:rPr>
        <w:t xml:space="preserve"> </w:t>
      </w:r>
      <w:r w:rsidR="00CC71A8" w:rsidRPr="00BE24FA">
        <w:rPr>
          <w:i/>
        </w:rPr>
        <w:t>1.  Поэтому я обращаюсь ко всем, задумайтесь, обратите, наконец – то, внимание на себя, на своё здоровье, поставьте себя на первую ступеньку, а потом уже всё остальное</w:t>
      </w:r>
      <w:proofErr w:type="gramStart"/>
      <w:r w:rsidR="00CC71A8" w:rsidRPr="00BE24FA">
        <w:rPr>
          <w:i/>
        </w:rPr>
        <w:t>.</w:t>
      </w:r>
      <w:proofErr w:type="gramEnd"/>
    </w:p>
    <w:p w:rsidR="00CC71A8" w:rsidRPr="00BE24FA" w:rsidRDefault="00CC71A8" w:rsidP="00CC71A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</w:p>
    <w:p w:rsidR="003D2DAD" w:rsidRDefault="003D2DAD" w:rsidP="003D2DA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FF0000"/>
        </w:rPr>
      </w:pPr>
      <w:r w:rsidRPr="003D2DAD">
        <w:rPr>
          <w:i/>
          <w:color w:val="FF0000"/>
        </w:rPr>
        <w:t>Постановили:</w:t>
      </w:r>
      <w:r w:rsidR="00CC71A8" w:rsidRPr="003D2DAD">
        <w:rPr>
          <w:i/>
          <w:color w:val="FF0000"/>
        </w:rPr>
        <w:t xml:space="preserve"> </w:t>
      </w:r>
    </w:p>
    <w:p w:rsidR="00BE24FA" w:rsidRDefault="003D2DAD" w:rsidP="003D2DAD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О</w:t>
      </w:r>
      <w:r w:rsidR="00BE24FA" w:rsidRPr="003D2DAD">
        <w:rPr>
          <w:i/>
        </w:rPr>
        <w:t>сознать необходимость сохранения  и укрепление своего здоровья;</w:t>
      </w:r>
    </w:p>
    <w:p w:rsidR="003D2DAD" w:rsidRDefault="003D2DAD" w:rsidP="003D2DAD">
      <w:pPr>
        <w:pStyle w:val="a6"/>
        <w:numPr>
          <w:ilvl w:val="0"/>
          <w:numId w:val="13"/>
        </w:numPr>
        <w:rPr>
          <w:i/>
        </w:rPr>
      </w:pPr>
      <w:r>
        <w:rPr>
          <w:i/>
        </w:rPr>
        <w:t>П</w:t>
      </w:r>
      <w:r w:rsidR="00BE24FA" w:rsidRPr="00BE24FA">
        <w:rPr>
          <w:i/>
        </w:rPr>
        <w:t xml:space="preserve">ривлечь внимание к профессиональному здоровью учителя, как представителя </w:t>
      </w:r>
    </w:p>
    <w:p w:rsidR="00BE24FA" w:rsidRPr="00BE24FA" w:rsidRDefault="00BE24FA" w:rsidP="003D2DAD">
      <w:pPr>
        <w:pStyle w:val="a6"/>
        <w:ind w:left="720"/>
        <w:rPr>
          <w:i/>
        </w:rPr>
      </w:pPr>
      <w:proofErr w:type="spellStart"/>
      <w:r w:rsidRPr="00BE24FA">
        <w:rPr>
          <w:i/>
        </w:rPr>
        <w:t>стрессогенной</w:t>
      </w:r>
      <w:proofErr w:type="spellEnd"/>
      <w:r w:rsidRPr="00BE24FA">
        <w:rPr>
          <w:i/>
        </w:rPr>
        <w:t xml:space="preserve"> профессии;</w:t>
      </w:r>
    </w:p>
    <w:p w:rsidR="00BE24FA" w:rsidRPr="00BE24FA" w:rsidRDefault="003D2DAD" w:rsidP="003D2DAD">
      <w:pPr>
        <w:pStyle w:val="a6"/>
        <w:numPr>
          <w:ilvl w:val="0"/>
          <w:numId w:val="13"/>
        </w:numPr>
        <w:rPr>
          <w:i/>
        </w:rPr>
      </w:pPr>
      <w:r>
        <w:rPr>
          <w:i/>
        </w:rPr>
        <w:t>Принять к сведению</w:t>
      </w:r>
      <w:r w:rsidR="00BE24FA" w:rsidRPr="00BE24FA">
        <w:rPr>
          <w:i/>
        </w:rPr>
        <w:t xml:space="preserve"> практические советы по сохранению здоровья.</w:t>
      </w:r>
    </w:p>
    <w:p w:rsidR="003D2DAD" w:rsidRDefault="003D2DAD" w:rsidP="009C1936">
      <w:pPr>
        <w:rPr>
          <w:i/>
        </w:rPr>
      </w:pPr>
    </w:p>
    <w:p w:rsidR="00F939E7" w:rsidRDefault="003D2DAD" w:rsidP="009C1936">
      <w:pPr>
        <w:rPr>
          <w:i/>
        </w:rPr>
      </w:pPr>
      <w:r>
        <w:rPr>
          <w:i/>
        </w:rPr>
        <w:t>Проголосовали: «за» – 58 человек, «против» – 0 человек.</w:t>
      </w:r>
    </w:p>
    <w:p w:rsidR="003D2DAD" w:rsidRDefault="003D2DAD" w:rsidP="009C1936">
      <w:pPr>
        <w:rPr>
          <w:i/>
        </w:rPr>
      </w:pPr>
    </w:p>
    <w:p w:rsidR="003D2DAD" w:rsidRDefault="003D2DAD" w:rsidP="009C1936">
      <w:pPr>
        <w:rPr>
          <w:i/>
        </w:rPr>
      </w:pPr>
    </w:p>
    <w:p w:rsidR="003D2DAD" w:rsidRDefault="003D2DAD" w:rsidP="009C1936">
      <w:pPr>
        <w:rPr>
          <w:i/>
        </w:rPr>
      </w:pPr>
      <w:r>
        <w:rPr>
          <w:i/>
        </w:rPr>
        <w:t xml:space="preserve">       Председатель </w:t>
      </w:r>
      <w:proofErr w:type="gramStart"/>
      <w:r>
        <w:rPr>
          <w:i/>
        </w:rPr>
        <w:t>первичной</w:t>
      </w:r>
      <w:proofErr w:type="gramEnd"/>
    </w:p>
    <w:p w:rsidR="003D2DAD" w:rsidRPr="00BE24FA" w:rsidRDefault="003D2DAD" w:rsidP="009C1936">
      <w:pPr>
        <w:rPr>
          <w:i/>
        </w:rPr>
      </w:pPr>
      <w:r>
        <w:rPr>
          <w:i/>
        </w:rPr>
        <w:t xml:space="preserve">       профсоюзной организации: _______________ </w:t>
      </w:r>
      <w:proofErr w:type="spellStart"/>
      <w:r>
        <w:rPr>
          <w:i/>
        </w:rPr>
        <w:t>Гайдарова</w:t>
      </w:r>
      <w:proofErr w:type="spellEnd"/>
      <w:r>
        <w:rPr>
          <w:i/>
        </w:rPr>
        <w:t xml:space="preserve"> С.А.               </w:t>
      </w:r>
    </w:p>
    <w:sectPr w:rsidR="003D2DAD" w:rsidRPr="00BE24FA" w:rsidSect="00F9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343"/>
    <w:multiLevelType w:val="hybridMultilevel"/>
    <w:tmpl w:val="CEFC2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E08F0"/>
    <w:multiLevelType w:val="hybridMultilevel"/>
    <w:tmpl w:val="4B2EA568"/>
    <w:lvl w:ilvl="0" w:tplc="0060DB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17F0"/>
    <w:multiLevelType w:val="hybridMultilevel"/>
    <w:tmpl w:val="266A2D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73EBE"/>
    <w:multiLevelType w:val="hybridMultilevel"/>
    <w:tmpl w:val="2F264478"/>
    <w:lvl w:ilvl="0" w:tplc="D69CC0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DFD1719"/>
    <w:multiLevelType w:val="hybridMultilevel"/>
    <w:tmpl w:val="3A14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100D6"/>
    <w:multiLevelType w:val="hybridMultilevel"/>
    <w:tmpl w:val="96A01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151D0C"/>
    <w:multiLevelType w:val="hybridMultilevel"/>
    <w:tmpl w:val="6F30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A1472"/>
    <w:multiLevelType w:val="hybridMultilevel"/>
    <w:tmpl w:val="25D22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FC69C2"/>
    <w:multiLevelType w:val="hybridMultilevel"/>
    <w:tmpl w:val="2F264478"/>
    <w:lvl w:ilvl="0" w:tplc="D69CC0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574F2B6D"/>
    <w:multiLevelType w:val="hybridMultilevel"/>
    <w:tmpl w:val="7ACEAEE6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58F450DB"/>
    <w:multiLevelType w:val="hybridMultilevel"/>
    <w:tmpl w:val="3E0E0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6E7F14"/>
    <w:multiLevelType w:val="hybridMultilevel"/>
    <w:tmpl w:val="F9A85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2B5B9D"/>
    <w:multiLevelType w:val="hybridMultilevel"/>
    <w:tmpl w:val="C7A471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2"/>
  </w:num>
  <w:num w:numId="6">
    <w:abstractNumId w:val="11"/>
  </w:num>
  <w:num w:numId="7">
    <w:abstractNumId w:val="5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936"/>
    <w:rsid w:val="000A0FD0"/>
    <w:rsid w:val="00391EDA"/>
    <w:rsid w:val="003D2DAD"/>
    <w:rsid w:val="009C1936"/>
    <w:rsid w:val="00BE24FA"/>
    <w:rsid w:val="00CC71A8"/>
    <w:rsid w:val="00D46A7E"/>
    <w:rsid w:val="00F55726"/>
    <w:rsid w:val="00F9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1A8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19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C71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rsid w:val="00CC71A8"/>
    <w:pPr>
      <w:spacing w:after="120"/>
    </w:pPr>
    <w:rPr>
      <w:color w:val="00000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CC71A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rsid w:val="00CC71A8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71A8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6">
    <w:name w:val="No Spacing"/>
    <w:uiPriority w:val="1"/>
    <w:qFormat/>
    <w:rsid w:val="00CC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5</cp:revision>
  <cp:lastPrinted>2017-05-08T14:44:00Z</cp:lastPrinted>
  <dcterms:created xsi:type="dcterms:W3CDTF">2017-05-06T19:44:00Z</dcterms:created>
  <dcterms:modified xsi:type="dcterms:W3CDTF">2017-05-08T14:50:00Z</dcterms:modified>
</cp:coreProperties>
</file>